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6"/>
        <w:gridCol w:w="1918"/>
        <w:gridCol w:w="1140"/>
        <w:gridCol w:w="1989"/>
        <w:gridCol w:w="1227"/>
        <w:tblGridChange w:id="0">
          <w:tblGrid>
            <w:gridCol w:w="3076"/>
            <w:gridCol w:w="1918"/>
            <w:gridCol w:w="1140"/>
            <w:gridCol w:w="1989"/>
            <w:gridCol w:w="1227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Новинарство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Новинарство и филм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Сања Домазет Даничић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Циљ предмета је упознавање студената са изузетно богатом филмском продукцијом чији су главни актери, теме и проблеми директно везани за новинаре као главне актере, новинарство као професију,новинарске магнате,новинаре истраживаче...  Такође, циљ је и едукација студената о естетско-етичком у овим филмовима, односу документарног и фикционалног, као и о значају ових филсмих остварења за новинарство као професију, које је, у овом случају и тема и инспирација.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ће бити упознати са целокупном историјом филмова са темом журнализма,(од немих филмова до данас), као и карактеристикама и жанровима документарног филма о новинарству. После похађаног курса ће бити оспособљени за критичку анализу најразличитијих филмских остварења који су у вези са новинарством.. На основу стечених знања, студенти ће бити оспособљени за писање критика о филмовима, као и сценарија.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</w:t>
              <w:tab/>
              <w:t xml:space="preserve">Појам и развој филмске уметности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</w:t>
              <w:tab/>
              <w:t xml:space="preserve">Историја филмова чије су главне теме новинари и новинарство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</w:t>
              <w:tab/>
              <w:t xml:space="preserve">Документарни филмови са темом журнализма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4.</w:t>
              <w:tab/>
              <w:t xml:space="preserve">Жанрови играних филмова о новинарској професији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5.</w:t>
              <w:tab/>
              <w:t xml:space="preserve">Сценарио за новинарски играни филм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6.</w:t>
              <w:tab/>
              <w:t xml:space="preserve">Сценарио за документарни филм са темом журнализма </w:t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7.</w:t>
              <w:tab/>
              <w:t xml:space="preserve">Интерактивност у савременим играним филмовима </w:t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8.</w:t>
              <w:tab/>
              <w:t xml:space="preserve">Новинари на немом филму</w:t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9.</w:t>
              <w:tab/>
              <w:t xml:space="preserve">Жене - новинарке и женско новинарств као главна тема у филму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10.</w:t>
              <w:tab/>
              <w:t xml:space="preserve">Анализа играних филмова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11.</w:t>
              <w:tab/>
              <w:t xml:space="preserve">Писање филмског сценарија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12.</w:t>
              <w:tab/>
              <w:t xml:space="preserve">Писање филмске критике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Литература:</w:t>
            </w:r>
          </w:p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b w:val="1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а)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Основна: </w:t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-Ридер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Е. Хортон: Ликови-основа сценарија,Клио, Београд, 2004. </w:t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Д. А. Кук: Историја филма, Клио,Београд, 2005. </w:t>
            </w:r>
          </w:p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б) допунска:</w:t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1.Л. Моан: Филмски жанрови, Клио, Београд, 2006. </w:t>
            </w:r>
          </w:p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 М. Лим: Најважнија уметност, Клио, Београд, 2006.</w:t>
            </w:r>
          </w:p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Предавања, вежбе и практична настава. </w:t>
            </w:r>
          </w:p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Писани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52F57"/>
    <w:pPr>
      <w:spacing w:after="0" w:line="240" w:lineRule="auto"/>
    </w:pPr>
    <w:rPr>
      <w:rFonts w:ascii="Calibri" w:cs="Times New Roman" w:eastAsia="Calibri" w:hAnsi="Calibri"/>
      <w:lang w:val="sr-Cyrl-R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uiPriority w:val="99"/>
    <w:unhideWhenUsed w:val="1"/>
    <w:rsid w:val="00852F57"/>
    <w:rPr>
      <w:color w:val="000080"/>
      <w:u w:val="single"/>
    </w:rPr>
  </w:style>
  <w:style w:type="paragraph" w:styleId="ListParagraph">
    <w:name w:val="List Paragraph"/>
    <w:basedOn w:val="Normal"/>
    <w:uiPriority w:val="34"/>
    <w:qFormat w:val="1"/>
    <w:rsid w:val="005A559D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8AynHXn2qHhgVeCizHAFvGB0CQ==">AMUW2mVwZsJjRr0vUAQgMxZB/BvbV1KuxDW0APIZIEbRox9PqWyHTlNAdx/6qxQZ6YQZNWDDvE6Gm9g2hVrtc5+GVSOd0l4rVB2c/bOF3kZnHnIDVmR5tzk=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2021-06-08T21:00:00Z</dcterms:created>
  <dc:creator>Janja Simentić</dc:creator>
</cp:coreProperties>
</file>